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3B9D" w14:textId="77777777" w:rsidR="00C13C16" w:rsidRPr="00EA2EBD" w:rsidRDefault="00000000">
      <w:pPr>
        <w:pStyle w:val="TitleCustom"/>
        <w:jc w:val="center"/>
        <w:rPr>
          <w:lang w:val="ru-RU"/>
        </w:rPr>
      </w:pPr>
      <w:r w:rsidRPr="00EA2EBD">
        <w:rPr>
          <w:lang w:val="ru-RU"/>
        </w:rPr>
        <w:t>Политика обработки персональных данных</w:t>
      </w:r>
    </w:p>
    <w:p w14:paraId="4342D6B1" w14:textId="77777777" w:rsidR="00C13C16" w:rsidRPr="00EA2EBD" w:rsidRDefault="00000000">
      <w:pPr>
        <w:pStyle w:val="SubtitleCustom"/>
        <w:jc w:val="center"/>
        <w:rPr>
          <w:lang w:val="ru-RU"/>
        </w:rPr>
      </w:pPr>
      <w:r w:rsidRPr="00EA2EBD">
        <w:rPr>
          <w:lang w:val="ru-RU"/>
        </w:rPr>
        <w:t xml:space="preserve">для сайта </w:t>
      </w:r>
      <w:r>
        <w:t>https</w:t>
      </w:r>
      <w:r w:rsidRPr="00EA2EBD">
        <w:rPr>
          <w:lang w:val="ru-RU"/>
        </w:rPr>
        <w:t>://</w:t>
      </w:r>
      <w:r>
        <w:t>smd</w:t>
      </w:r>
      <w:r w:rsidRPr="00EA2EBD">
        <w:rPr>
          <w:lang w:val="ru-RU"/>
        </w:rPr>
        <w:t>-</w:t>
      </w:r>
      <w:r>
        <w:t>expert</w:t>
      </w:r>
      <w:r w:rsidRPr="00EA2EBD">
        <w:rPr>
          <w:lang w:val="ru-RU"/>
        </w:rPr>
        <w:t>.</w:t>
      </w:r>
      <w:r>
        <w:t>ru</w:t>
      </w:r>
      <w:r w:rsidRPr="00EA2EBD">
        <w:rPr>
          <w:lang w:val="ru-RU"/>
        </w:rPr>
        <w:t>/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6690"/>
      </w:tblGrid>
      <w:tr w:rsidR="00C13C16" w14:paraId="5AA2CD6D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332A46" w14:textId="77777777" w:rsidR="00C13C16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Дата размещения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E9C7CD" w14:textId="5AFEE548" w:rsidR="00C13C16" w:rsidRDefault="00000000">
            <w:pPr>
              <w:spacing w:after="0" w:line="264" w:lineRule="auto"/>
            </w:pPr>
            <w:r>
              <w:rPr>
                <w:sz w:val="21"/>
              </w:rPr>
              <w:t>[</w:t>
            </w:r>
            <w:r w:rsidR="00EA2EBD">
              <w:rPr>
                <w:sz w:val="21"/>
                <w:lang w:val="ru-RU"/>
              </w:rPr>
              <w:t>01.01.2026</w:t>
            </w:r>
            <w:r>
              <w:rPr>
                <w:sz w:val="21"/>
              </w:rPr>
              <w:t>]</w:t>
            </w:r>
          </w:p>
        </w:tc>
      </w:tr>
      <w:tr w:rsidR="00C13C16" w14:paraId="45FFA32D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AFB327" w14:textId="77777777" w:rsidR="00C13C16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Дата вступления в силу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978AFDE" w14:textId="6BAB9560" w:rsidR="00C13C16" w:rsidRDefault="00000000">
            <w:pPr>
              <w:spacing w:after="0" w:line="264" w:lineRule="auto"/>
            </w:pPr>
            <w:r>
              <w:rPr>
                <w:sz w:val="21"/>
              </w:rPr>
              <w:t>[</w:t>
            </w:r>
            <w:r w:rsidR="00EA2EBD">
              <w:rPr>
                <w:sz w:val="21"/>
                <w:lang w:val="ru-RU"/>
              </w:rPr>
              <w:t>01.01.2026</w:t>
            </w:r>
            <w:r>
              <w:rPr>
                <w:sz w:val="21"/>
              </w:rPr>
              <w:t>]</w:t>
            </w:r>
          </w:p>
        </w:tc>
      </w:tr>
      <w:tr w:rsidR="00C13C16" w14:paraId="26EC8477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B23D2C8" w14:textId="77777777" w:rsidR="00C13C16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Оператор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5A2FE7" w14:textId="77777777" w:rsidR="00C13C16" w:rsidRDefault="00000000">
            <w:pPr>
              <w:spacing w:after="0" w:line="264" w:lineRule="auto"/>
            </w:pPr>
            <w:r>
              <w:rPr>
                <w:sz w:val="21"/>
              </w:rPr>
              <w:t>ООО "СМД Эксперт"</w:t>
            </w:r>
          </w:p>
        </w:tc>
      </w:tr>
      <w:tr w:rsidR="00C13C16" w14:paraId="460F305B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A29103" w14:textId="77777777" w:rsidR="00C13C16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Сайт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9A1FA61" w14:textId="77777777" w:rsidR="00C13C16" w:rsidRDefault="00000000">
            <w:pPr>
              <w:spacing w:after="0" w:line="264" w:lineRule="auto"/>
            </w:pPr>
            <w:r>
              <w:rPr>
                <w:sz w:val="21"/>
              </w:rPr>
              <w:t>https://smd-expert.ru/</w:t>
            </w:r>
          </w:p>
        </w:tc>
      </w:tr>
      <w:tr w:rsidR="00C13C16" w14:paraId="75A52837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FBEFA16" w14:textId="77777777" w:rsidR="00C13C16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Контакты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8CEE76" w14:textId="77777777" w:rsidR="00C13C16" w:rsidRDefault="00000000">
            <w:pPr>
              <w:spacing w:after="0" w:line="264" w:lineRule="auto"/>
            </w:pPr>
            <w:r>
              <w:rPr>
                <w:sz w:val="21"/>
              </w:rPr>
              <w:t>radik@smd-expert.ru, +7 (953) 407-27-99</w:t>
            </w:r>
          </w:p>
        </w:tc>
      </w:tr>
      <w:tr w:rsidR="00C13C16" w14:paraId="0601773C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C04AFDA" w14:textId="77777777" w:rsidR="00C13C16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Юр. адрес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7D619CC" w14:textId="77777777" w:rsidR="00EA2EBD" w:rsidRPr="00EA2EBD" w:rsidRDefault="00EA2EBD" w:rsidP="00EA2EBD">
            <w:pPr>
              <w:spacing w:after="0" w:line="264" w:lineRule="auto"/>
              <w:rPr>
                <w:sz w:val="21"/>
                <w:lang w:val="ru-RU"/>
              </w:rPr>
            </w:pPr>
            <w:r w:rsidRPr="00EA2EBD">
              <w:rPr>
                <w:sz w:val="21"/>
                <w:lang w:val="ru-RU"/>
              </w:rPr>
              <w:t>420500, Республика Татарстан,</w:t>
            </w:r>
          </w:p>
          <w:p w14:paraId="3BA8611B" w14:textId="77777777" w:rsidR="00EA2EBD" w:rsidRPr="00EA2EBD" w:rsidRDefault="00EA2EBD" w:rsidP="00EA2EBD">
            <w:pPr>
              <w:spacing w:after="0" w:line="264" w:lineRule="auto"/>
              <w:rPr>
                <w:sz w:val="21"/>
                <w:lang w:val="ru-RU"/>
              </w:rPr>
            </w:pPr>
            <w:r w:rsidRPr="00EA2EBD">
              <w:rPr>
                <w:sz w:val="21"/>
                <w:lang w:val="ru-RU"/>
              </w:rPr>
              <w:t>м.р-н Верхнеуслонский,</w:t>
            </w:r>
          </w:p>
          <w:p w14:paraId="45A212EA" w14:textId="77777777" w:rsidR="00EA2EBD" w:rsidRPr="00EA2EBD" w:rsidRDefault="00EA2EBD" w:rsidP="00EA2EBD">
            <w:pPr>
              <w:spacing w:after="0" w:line="264" w:lineRule="auto"/>
              <w:rPr>
                <w:sz w:val="21"/>
              </w:rPr>
            </w:pPr>
            <w:r w:rsidRPr="00EA2EBD">
              <w:rPr>
                <w:sz w:val="21"/>
              </w:rPr>
              <w:t>г.п. город Иннополис,</w:t>
            </w:r>
          </w:p>
          <w:p w14:paraId="3ADB315C" w14:textId="75BC6722" w:rsidR="00C13C16" w:rsidRDefault="00EA2EBD" w:rsidP="00EA2EBD">
            <w:pPr>
              <w:spacing w:after="0" w:line="264" w:lineRule="auto"/>
            </w:pPr>
            <w:r w:rsidRPr="00EA2EBD">
              <w:rPr>
                <w:sz w:val="21"/>
              </w:rPr>
              <w:t>ул Университетская, д. 7, помещ. 208</w:t>
            </w:r>
          </w:p>
        </w:tc>
      </w:tr>
      <w:tr w:rsidR="00C13C16" w14:paraId="71DAE7C4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147DFFD" w14:textId="77777777" w:rsidR="00C13C16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ИНН / ОГРН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68A050" w14:textId="5AA1C527" w:rsidR="00C13C16" w:rsidRPr="00EA2EBD" w:rsidRDefault="00000000">
            <w:pPr>
              <w:spacing w:after="0" w:line="264" w:lineRule="auto"/>
              <w:rPr>
                <w:lang w:val="ru-RU"/>
              </w:rPr>
            </w:pPr>
            <w:r>
              <w:rPr>
                <w:sz w:val="21"/>
              </w:rPr>
              <w:t>ИНН</w:t>
            </w:r>
            <w:r w:rsidR="00EA2EBD">
              <w:rPr>
                <w:sz w:val="21"/>
                <w:lang w:val="ru-RU"/>
              </w:rPr>
              <w:t xml:space="preserve"> 1683022062,</w:t>
            </w:r>
            <w:r>
              <w:rPr>
                <w:sz w:val="21"/>
              </w:rPr>
              <w:t xml:space="preserve"> ОГРН</w:t>
            </w:r>
            <w:r w:rsidR="00EA2EBD">
              <w:rPr>
                <w:sz w:val="21"/>
                <w:lang w:val="ru-RU"/>
              </w:rPr>
              <w:t xml:space="preserve"> </w:t>
            </w:r>
            <w:r w:rsidR="00EA2EBD" w:rsidRPr="009709A0">
              <w:rPr>
                <w:rFonts w:ascii="Times New Roman" w:hAnsi="Times New Roman"/>
                <w:sz w:val="24"/>
                <w:szCs w:val="24"/>
              </w:rPr>
              <w:t>1241600031991</w:t>
            </w:r>
          </w:p>
        </w:tc>
      </w:tr>
    </w:tbl>
    <w:p w14:paraId="75FA332D" w14:textId="77777777" w:rsidR="00C13C16" w:rsidRDefault="00C13C16"/>
    <w:p w14:paraId="1A8A319F" w14:textId="77777777" w:rsidR="00C13C16" w:rsidRPr="00EA2EBD" w:rsidRDefault="00000000">
      <w:pPr>
        <w:spacing w:after="160"/>
        <w:rPr>
          <w:lang w:val="ru-RU"/>
        </w:rPr>
      </w:pPr>
      <w:r w:rsidRPr="00EA2EBD">
        <w:rPr>
          <w:i/>
          <w:color w:val="8C5A00"/>
          <w:sz w:val="21"/>
          <w:lang w:val="ru-RU"/>
        </w:rPr>
        <w:t>Перед публикацией замените поля в квадратных скобках на фактические реквизиты компании.</w:t>
      </w:r>
    </w:p>
    <w:p w14:paraId="429E665F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1. Общие положения</w:t>
      </w:r>
    </w:p>
    <w:p w14:paraId="51CA1A89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 xml:space="preserve">1.1. Настоящая Политика обработки персональных данных (далее — Политика) определяет порядок обработки и защиты персональных данных, осуществляемой ООО «СМД Эксперт» (далее — Оператор) при использовании пользователями сайта </w:t>
      </w:r>
      <w:r>
        <w:t>https</w:t>
      </w:r>
      <w:r w:rsidRPr="00EA2EBD">
        <w:rPr>
          <w:lang w:val="ru-RU"/>
        </w:rPr>
        <w:t>://</w:t>
      </w:r>
      <w:r>
        <w:t>smd</w:t>
      </w:r>
      <w:r w:rsidRPr="00EA2EBD">
        <w:rPr>
          <w:lang w:val="ru-RU"/>
        </w:rPr>
        <w:t>-</w:t>
      </w:r>
      <w:r>
        <w:t>expert</w:t>
      </w:r>
      <w:r w:rsidRPr="00EA2EBD">
        <w:rPr>
          <w:lang w:val="ru-RU"/>
        </w:rPr>
        <w:t>.</w:t>
      </w:r>
      <w:r>
        <w:t>ru</w:t>
      </w:r>
      <w:r w:rsidRPr="00EA2EBD">
        <w:rPr>
          <w:lang w:val="ru-RU"/>
        </w:rPr>
        <w:t>/ (далее — Сайт).</w:t>
      </w:r>
    </w:p>
    <w:p w14:paraId="5168D34F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1.2. Настоящая Политика разработана в соответствии с Конституцией Российской Федерации, Федеральным законом от 27.07.2006 № 152-ФЗ «О персональных данных» и иными нормативными правовыми актами Российской Федерации в области персональных данных.</w:t>
      </w:r>
    </w:p>
    <w:p w14:paraId="3D7F59DD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1.3. Использование Сайта, заполнение форм обратной связи, форм «Заказать звонок» и «Задать вопрос», а также направление обращений через Сайт означает ознакомление пользователя с настоящей Политикой.</w:t>
      </w:r>
    </w:p>
    <w:p w14:paraId="59A736CB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1.4. Оператор ставит своей важнейшей целью соблюдение прав и свобод человека и гражданина при обработке его персональных данных, в том числе защиту права на неприкосновенность частной жизни, личную и семейную тайну.</w:t>
      </w:r>
    </w:p>
    <w:p w14:paraId="7EEDFCD5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2. Основные понятия</w:t>
      </w:r>
    </w:p>
    <w:p w14:paraId="0B097796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2.1. Персональные данные — любая информация, относящаяся прямо или косвенно к определенному или определяемому физическому лицу.</w:t>
      </w:r>
    </w:p>
    <w:p w14:paraId="053D60E1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lastRenderedPageBreak/>
        <w:t>2.2. Обработка персональных данных — любое действие (операция) или совокупность действий с персональными данными, совершаемых с использованием средств автоматизации или без их использования.</w:t>
      </w:r>
    </w:p>
    <w:p w14:paraId="1EBA51BC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2.3. Пользователь — любое физическое лицо, посетившее Сайт и (или) использующее его функционал.</w:t>
      </w:r>
    </w:p>
    <w:p w14:paraId="6CDE6366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 xml:space="preserve">2.4. Файлы </w:t>
      </w:r>
      <w:r>
        <w:t>cookie</w:t>
      </w:r>
      <w:r w:rsidRPr="00EA2EBD">
        <w:rPr>
          <w:lang w:val="ru-RU"/>
        </w:rPr>
        <w:t xml:space="preserve"> — небольшие фрагменты данных, сохраняемые на устройстве пользователя и используемые для корректной работы Сайта, запоминания настроек, анализа посещаемости и улучшения работы Сайта.</w:t>
      </w:r>
    </w:p>
    <w:p w14:paraId="2A98328C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3. Категории персональных данных</w:t>
      </w:r>
    </w:p>
    <w:p w14:paraId="2BD7ED51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3.1. Оператор может обрабатывать следующие персональные данные, предоставляемые пользователем самостоятельно: имя; номер телефона; адрес электронной почты; содержание обращения, заявки или вопроса; иные сведения, которые пользователь добровольно указывает в сообщении.</w:t>
      </w:r>
    </w:p>
    <w:p w14:paraId="15B808B5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 xml:space="preserve">3.2. При использовании Сайта могут автоматически обрабатываться технические данные: </w:t>
      </w:r>
      <w:r>
        <w:t>IP</w:t>
      </w:r>
      <w:r w:rsidRPr="00EA2EBD">
        <w:rPr>
          <w:lang w:val="ru-RU"/>
        </w:rPr>
        <w:t xml:space="preserve">-адрес, сведения о браузере и операционной системе, тип устройства, дата и время посещения, адреса посещенных страниц, источник перехода на Сайт, </w:t>
      </w:r>
      <w:r>
        <w:t>cookie</w:t>
      </w:r>
      <w:r w:rsidRPr="00EA2EBD">
        <w:rPr>
          <w:lang w:val="ru-RU"/>
        </w:rPr>
        <w:t>-файлы и иные технические сведения, необходимые для работы Сайта.</w:t>
      </w:r>
    </w:p>
    <w:p w14:paraId="5032B7C8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3.3. Оператор не осуществляет обработку специальных категорий персональных данных, если иное прямо не предусмотрено законодательством Российской Федерации.</w:t>
      </w:r>
    </w:p>
    <w:p w14:paraId="44C15E0E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4. Цели обработки персональных данных</w:t>
      </w:r>
    </w:p>
    <w:p w14:paraId="4942163A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4.1. Обработка входящих обращений, заявок и запросов пользователей.</w:t>
      </w:r>
    </w:p>
    <w:p w14:paraId="075B926E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4.2. Осуществление обратной связи с пользователем, включая звонок пользователю, направление ответа по электронной почте и предоставление консультации по услугам Оператора.</w:t>
      </w:r>
    </w:p>
    <w:p w14:paraId="5F0D33E4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4.3. Подготовка, направление и согласование коммерческих предложений.</w:t>
      </w:r>
    </w:p>
    <w:p w14:paraId="188C98EF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4.4. Заключение, исполнение и сопровождение договоров с клиентами и потенциальными клиентами.</w:t>
      </w:r>
    </w:p>
    <w:p w14:paraId="64D3B9E6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4.5. Улучшение работы Сайта, повышение удобства его использования, анализ функционирования страниц и сервисов.</w:t>
      </w:r>
    </w:p>
    <w:p w14:paraId="298FABC9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4.6. Соблюдение требований законодательства Российской Федерации.</w:t>
      </w:r>
    </w:p>
    <w:p w14:paraId="07BE01D5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4.7. Защита Сайта от злоупотреблений, технических сбоев и несанкционированного доступа.</w:t>
      </w:r>
    </w:p>
    <w:p w14:paraId="1F590A9E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5. Правовые основания обработки</w:t>
      </w:r>
    </w:p>
    <w:p w14:paraId="35F918C1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5.1. Согласие субъекта персональных данных на обработку его персональных данных.</w:t>
      </w:r>
    </w:p>
    <w:p w14:paraId="30377749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5.2. Необходимость обработки персональных данных для заключения и исполнения договора, стороной которого является субъект персональных данных, либо для совершения действий по инициативе субъекта персональных данных до заключения договора.</w:t>
      </w:r>
    </w:p>
    <w:p w14:paraId="5AE7F6D2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lastRenderedPageBreak/>
        <w:t>5.3. Необходимость исполнения обязанностей, возложенных на Оператора законодательством Российской Федерации.</w:t>
      </w:r>
    </w:p>
    <w:p w14:paraId="0FF4C530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6. Порядок и условия обработки персональных данных</w:t>
      </w:r>
    </w:p>
    <w:p w14:paraId="3C3D6F52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6.1. Обработка персональных данных осуществляется законно, справедливо и ограничивается достижением конкретных, заранее определенных и законных целей.</w:t>
      </w:r>
    </w:p>
    <w:p w14:paraId="1BE46F10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6.2. Оператор обрабатывает только те персональные данные, которые отвечают заявленным целям обработки.</w:t>
      </w:r>
    </w:p>
    <w:p w14:paraId="25857D39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6.3. Обработка персональных данных может осуществляться с использованием средств автоматизации, без использования таких средств, а также смешанным способом.</w:t>
      </w:r>
    </w:p>
    <w:p w14:paraId="0D21C755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6.4. Оператор осуществляет сбор, запись, систематизацию, накопление, хранение, уточнение (обновление, изменение), извлечение, использование, передачу (предоставление, доступ) в случаях, предусмотренных законодательством РФ, обезличивание, блокирование, удаление и уничтожение персональных данных.</w:t>
      </w:r>
    </w:p>
    <w:p w14:paraId="63E8B043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6.5.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 w14:paraId="70BEF6DE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6.6. К мерам защиты, в частности, относятся: ограничение доступа к персональным данным; назначение ответственных лиц; применение средств разграничения доступа и антивирусной защиты; использование защищенных каналов связи при необходимости; внутренний контроль соблюдения порядка обработки персональных данных.</w:t>
      </w:r>
    </w:p>
    <w:p w14:paraId="69119E81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7. Передача персональных данных третьим лицам</w:t>
      </w:r>
    </w:p>
    <w:p w14:paraId="63FA9E71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7.1. Оператор не раскрывает и не распространяет персональные данные третьим лицам без согласия субъекта персональных данных, за исключением случаев, предусмотренных законодательством Российской Федерации.</w:t>
      </w:r>
    </w:p>
    <w:p w14:paraId="209D3E41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7.2. Оператор вправе передавать персональные данные третьим лицам в объеме, необходимом для достижения целей обработки, в том числе хостинг-провайдерам, организациям, обеспечивающим техническую поддержку Сайта, подрядчикам, участвующим в сопровождении информационных систем Оператора, а также иным лицам, если такая передача необходима для обработки обращения, исполнения договора или предусмотрена законом.</w:t>
      </w:r>
    </w:p>
    <w:p w14:paraId="4B69F7FD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7.3. Во всех случаях Оператор требует от таких лиц соблюдения конфиденциальности и обеспечения безопасности персональных данных.</w:t>
      </w:r>
    </w:p>
    <w:p w14:paraId="3B5B7D7A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7.4. Трансграничная передача персональных данных не осуществляется, за исключением случаев, прямо допускаемых законодательством Российской Федерации и при наличии надлежащих правовых оснований.</w:t>
      </w:r>
    </w:p>
    <w:p w14:paraId="3FE97F9F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lastRenderedPageBreak/>
        <w:t>8. Сроки обработки и хранения персональных данных</w:t>
      </w:r>
    </w:p>
    <w:p w14:paraId="7BD1C97B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8.1. Персональные данные обрабатываются и хранятся не дольше, чем этого требуют цели обработки, если иной срок не установлен законодательством Российской Федерации, договором или согласием субъекта персональных данных.</w:t>
      </w:r>
    </w:p>
    <w:p w14:paraId="3A2B61E7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8.2. Персональные данные, полученные через формы обратной связи, хранятся до достижения целей обработки, либо до отзыва согласия субъектом персональных данных, либо в течение сроков, необходимых для рассмотрения обращения, заключения и исполнения договора, либо в течение сроков, установленных законодательством Российской Федерации.</w:t>
      </w:r>
    </w:p>
    <w:p w14:paraId="2D57BC40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8.3. По достижении целей обработки, при утрате необходимости в достижении этих целей либо при поступлении отзыва согласия персональные данные подлежат уничтожению или обезличиванию, если иное не предусмотрено законодательством Российской Федерации.</w:t>
      </w:r>
    </w:p>
    <w:p w14:paraId="19DDBB38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9. Права субъекта персональных данных</w:t>
      </w:r>
    </w:p>
    <w:p w14:paraId="6A641042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9.1. Субъект персональных данных имеет право получать сведения, касающиеся обработки его персональных данных.</w:t>
      </w:r>
    </w:p>
    <w:p w14:paraId="1BD0A7AB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9.2. Субъект персональных данных вправе требовать уточнения, блокирования или уничтожения своих персональных данных, если они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2EBD0FFB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9.3. Субъект персональных данных вправе отозвать согласие на обработку персональных данных.</w:t>
      </w:r>
    </w:p>
    <w:p w14:paraId="261AE741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9.4.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14:paraId="71265EA2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9.5. Субъект персональных данных имеет иные права, предусмотренные законодательством Российской Федерации.</w:t>
      </w:r>
    </w:p>
    <w:p w14:paraId="68096BA1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10. Порядок отзыва согласия и направления обращений</w:t>
      </w:r>
    </w:p>
    <w:p w14:paraId="4C72E637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 xml:space="preserve">10.1. Пользователь вправе в любое время отозвать свое согласие на обработку персональных данных, направив Оператору соответствующее заявление по адресу электронной почты </w:t>
      </w:r>
      <w:r>
        <w:t>radik</w:t>
      </w:r>
      <w:r w:rsidRPr="00EA2EBD">
        <w:rPr>
          <w:lang w:val="ru-RU"/>
        </w:rPr>
        <w:t>@</w:t>
      </w:r>
      <w:r>
        <w:t>smd</w:t>
      </w:r>
      <w:r w:rsidRPr="00EA2EBD">
        <w:rPr>
          <w:lang w:val="ru-RU"/>
        </w:rPr>
        <w:t>-</w:t>
      </w:r>
      <w:r>
        <w:t>expert</w:t>
      </w:r>
      <w:r w:rsidRPr="00EA2EBD">
        <w:rPr>
          <w:lang w:val="ru-RU"/>
        </w:rPr>
        <w:t>.</w:t>
      </w:r>
      <w:r>
        <w:t>ru</w:t>
      </w:r>
      <w:r w:rsidRPr="00EA2EBD">
        <w:rPr>
          <w:lang w:val="ru-RU"/>
        </w:rPr>
        <w:t>.</w:t>
      </w:r>
    </w:p>
    <w:p w14:paraId="6EF6A6F1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10.2. В заявлении рекомендуется указать фамилию, имя, отчество (при наличии), контактные данные, описание требований и сведения, позволяющие идентифицировать обращение пользователя.</w:t>
      </w:r>
    </w:p>
    <w:p w14:paraId="076F5906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10.3. Оператор рассматривает обращения субъектов персональных данных в порядке и сроки, установленные законодательством Российской Федерации.</w:t>
      </w:r>
    </w:p>
    <w:p w14:paraId="55B6FD31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lastRenderedPageBreak/>
        <w:t xml:space="preserve">11. Использование файлов </w:t>
      </w:r>
      <w:r>
        <w:t>cookie</w:t>
      </w:r>
    </w:p>
    <w:p w14:paraId="681C1B9D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 xml:space="preserve">11.1. Сайт может использовать </w:t>
      </w:r>
      <w:r>
        <w:t>cookie</w:t>
      </w:r>
      <w:r w:rsidRPr="00EA2EBD">
        <w:rPr>
          <w:lang w:val="ru-RU"/>
        </w:rPr>
        <w:t>-файлы для обеспечения корректной работы Сайта, запоминания пользовательских настроек, повышения удобства использования Сайта, а также анализа посещаемости и улучшения структуры, содержания и сервисов Сайта.</w:t>
      </w:r>
    </w:p>
    <w:p w14:paraId="195C3592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 xml:space="preserve">11.2. Пользователь может изменить настройки использования </w:t>
      </w:r>
      <w:r>
        <w:t>cookie</w:t>
      </w:r>
      <w:r w:rsidRPr="00EA2EBD">
        <w:rPr>
          <w:lang w:val="ru-RU"/>
        </w:rPr>
        <w:t xml:space="preserve"> в своем браузере, в том числе запретить их сохранение или удалить ранее сохраненные </w:t>
      </w:r>
      <w:r>
        <w:t>cookie</w:t>
      </w:r>
      <w:r w:rsidRPr="00EA2EBD">
        <w:rPr>
          <w:lang w:val="ru-RU"/>
        </w:rPr>
        <w:t>.</w:t>
      </w:r>
    </w:p>
    <w:p w14:paraId="017FEC39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 xml:space="preserve">11.3. Отключение </w:t>
      </w:r>
      <w:r>
        <w:t>cookie</w:t>
      </w:r>
      <w:r w:rsidRPr="00EA2EBD">
        <w:rPr>
          <w:lang w:val="ru-RU"/>
        </w:rPr>
        <w:t xml:space="preserve"> может привести к некорректной работе отдельных функций Сайта.</w:t>
      </w:r>
    </w:p>
    <w:p w14:paraId="2395F371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 xml:space="preserve">11.4. Продолжая использование Сайта после появления уведомления об использовании </w:t>
      </w:r>
      <w:r>
        <w:t>cookie</w:t>
      </w:r>
      <w:r w:rsidRPr="00EA2EBD">
        <w:rPr>
          <w:lang w:val="ru-RU"/>
        </w:rPr>
        <w:t xml:space="preserve">, пользователь выражает согласие на использование </w:t>
      </w:r>
      <w:r>
        <w:t>cookie</w:t>
      </w:r>
      <w:r w:rsidRPr="00EA2EBD">
        <w:rPr>
          <w:lang w:val="ru-RU"/>
        </w:rPr>
        <w:t xml:space="preserve"> в объеме, необходимом для работы Сайта и достижения целей, указанных в настоящей Политике.</w:t>
      </w:r>
    </w:p>
    <w:p w14:paraId="4AA8FA63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12. Локализация персональных данных граждан Российской Федерации</w:t>
      </w:r>
    </w:p>
    <w:p w14:paraId="4F9A801E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12.1. При сборе персональных данных граждан Российской Федерации, в том числе через информационно-телекоммуникационную сеть Интернет, Оператор обеспечивает запись, систематизацию, накопление, хранение, уточнение и извлечение таких персональных данных с использованием баз данных, находящихся на территории Российской Федерации.</w:t>
      </w:r>
    </w:p>
    <w:p w14:paraId="7531E074" w14:textId="77777777" w:rsidR="00C13C16" w:rsidRPr="00EA2EBD" w:rsidRDefault="00000000">
      <w:pPr>
        <w:pStyle w:val="1"/>
        <w:rPr>
          <w:lang w:val="ru-RU"/>
        </w:rPr>
      </w:pPr>
      <w:r w:rsidRPr="00EA2EBD">
        <w:rPr>
          <w:lang w:val="ru-RU"/>
        </w:rPr>
        <w:t>13. Заключительные положения</w:t>
      </w:r>
    </w:p>
    <w:p w14:paraId="157CAF04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13.1. Оператор вправе вносить изменения в настоящую Политику без предварительного согласия пользователя.</w:t>
      </w:r>
    </w:p>
    <w:p w14:paraId="6B52DD14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13.2.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64F8440C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>13.3. Актуальная редакция Политики должна быть постоянно доступна пользователям в сети Интернет по постоянному адресу на Сайте.</w:t>
      </w:r>
    </w:p>
    <w:p w14:paraId="23575CE6" w14:textId="77777777" w:rsidR="00C13C16" w:rsidRPr="00EA2EBD" w:rsidRDefault="00000000">
      <w:pPr>
        <w:ind w:firstLine="454"/>
        <w:rPr>
          <w:lang w:val="ru-RU"/>
        </w:rPr>
      </w:pPr>
      <w:r w:rsidRPr="00EA2EBD">
        <w:rPr>
          <w:lang w:val="ru-RU"/>
        </w:rPr>
        <w:t xml:space="preserve">13.4. Все вопросы, связанные с обработкой персональных данных, могут направляться по адресу электронной почты </w:t>
      </w:r>
      <w:r>
        <w:t>radik</w:t>
      </w:r>
      <w:r w:rsidRPr="00EA2EBD">
        <w:rPr>
          <w:lang w:val="ru-RU"/>
        </w:rPr>
        <w:t>@</w:t>
      </w:r>
      <w:r>
        <w:t>smd</w:t>
      </w:r>
      <w:r w:rsidRPr="00EA2EBD">
        <w:rPr>
          <w:lang w:val="ru-RU"/>
        </w:rPr>
        <w:t>-</w:t>
      </w:r>
      <w:r>
        <w:t>expert</w:t>
      </w:r>
      <w:r w:rsidRPr="00EA2EBD">
        <w:rPr>
          <w:lang w:val="ru-RU"/>
        </w:rPr>
        <w:t>.</w:t>
      </w:r>
      <w:r>
        <w:t>ru</w:t>
      </w:r>
      <w:r w:rsidRPr="00EA2EBD">
        <w:rPr>
          <w:lang w:val="ru-RU"/>
        </w:rPr>
        <w:t>.</w:t>
      </w:r>
    </w:p>
    <w:sectPr w:rsidR="00C13C16" w:rsidRPr="00EA2EBD" w:rsidSect="00034616">
      <w:headerReference w:type="default" r:id="rId8"/>
      <w:footerReference w:type="default" r:id="rId9"/>
      <w:pgSz w:w="12240" w:h="15840"/>
      <w:pgMar w:top="1247" w:right="1304" w:bottom="124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BB1F" w14:textId="77777777" w:rsidR="0081412A" w:rsidRDefault="0081412A">
      <w:pPr>
        <w:spacing w:after="0" w:line="240" w:lineRule="auto"/>
      </w:pPr>
      <w:r>
        <w:separator/>
      </w:r>
    </w:p>
  </w:endnote>
  <w:endnote w:type="continuationSeparator" w:id="0">
    <w:p w14:paraId="045B69A5" w14:textId="77777777" w:rsidR="0081412A" w:rsidRDefault="0081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386B" w14:textId="77777777" w:rsidR="00C13C16" w:rsidRDefault="00000000">
    <w:pPr>
      <w:pStyle w:val="a7"/>
      <w:jc w:val="center"/>
    </w:pPr>
    <w:r>
      <w:rPr>
        <w:color w:val="6E6E6E"/>
        <w:sz w:val="18"/>
      </w:rPr>
      <w:t xml:space="preserve">Политика ПДн — стр. </w:t>
    </w:r>
    <w:r>
      <w:fldChar w:fldCharType="begin"/>
    </w:r>
    <w:r>
      <w:instrText xml:space="preserve"> PAGE </w:instrText>
    </w:r>
    <w:r w:rsidR="00EA2EBD">
      <w:fldChar w:fldCharType="separate"/>
    </w:r>
    <w:r w:rsidR="00EA2EB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974C" w14:textId="77777777" w:rsidR="0081412A" w:rsidRDefault="0081412A">
      <w:pPr>
        <w:spacing w:after="0" w:line="240" w:lineRule="auto"/>
      </w:pPr>
      <w:r>
        <w:separator/>
      </w:r>
    </w:p>
  </w:footnote>
  <w:footnote w:type="continuationSeparator" w:id="0">
    <w:p w14:paraId="5AD6FA36" w14:textId="77777777" w:rsidR="0081412A" w:rsidRDefault="0081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79E3" w14:textId="77777777" w:rsidR="00C13C16" w:rsidRDefault="00000000">
    <w:pPr>
      <w:pStyle w:val="a5"/>
      <w:jc w:val="right"/>
    </w:pPr>
    <w:r>
      <w:rPr>
        <w:color w:val="6E6E6E"/>
        <w:sz w:val="18"/>
      </w:rPr>
      <w:t>smd-expert.ru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221878">
    <w:abstractNumId w:val="8"/>
  </w:num>
  <w:num w:numId="2" w16cid:durableId="172690600">
    <w:abstractNumId w:val="6"/>
  </w:num>
  <w:num w:numId="3" w16cid:durableId="1666787790">
    <w:abstractNumId w:val="5"/>
  </w:num>
  <w:num w:numId="4" w16cid:durableId="169570708">
    <w:abstractNumId w:val="4"/>
  </w:num>
  <w:num w:numId="5" w16cid:durableId="1686127917">
    <w:abstractNumId w:val="7"/>
  </w:num>
  <w:num w:numId="6" w16cid:durableId="1535338284">
    <w:abstractNumId w:val="3"/>
  </w:num>
  <w:num w:numId="7" w16cid:durableId="983119381">
    <w:abstractNumId w:val="2"/>
  </w:num>
  <w:num w:numId="8" w16cid:durableId="663971274">
    <w:abstractNumId w:val="1"/>
  </w:num>
  <w:num w:numId="9" w16cid:durableId="187134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412A"/>
    <w:rsid w:val="00896233"/>
    <w:rsid w:val="00AA1D8D"/>
    <w:rsid w:val="00B47730"/>
    <w:rsid w:val="00C13C16"/>
    <w:rsid w:val="00CB0664"/>
    <w:rsid w:val="00EA2E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863A9"/>
  <w14:defaultImageDpi w14:val="300"/>
  <w15:docId w15:val="{0787C691-6606-4A24-A138-E32D6846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Arial" w:eastAsia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1B3F6B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color w:val="323232"/>
      <w:sz w:val="23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 Custom"/>
    <w:rPr>
      <w:rFonts w:ascii="Arial" w:eastAsia="Arial" w:hAnsi="Arial"/>
      <w:b/>
      <w:color w:val="1B3F6B"/>
      <w:sz w:val="36"/>
    </w:rPr>
  </w:style>
  <w:style w:type="paragraph" w:customStyle="1" w:styleId="SubtitleCustom">
    <w:name w:val="Subtitle Custom"/>
    <w:rPr>
      <w:rFonts w:ascii="Arial" w:eastAsia="Arial" w:hAnsi="Arial"/>
      <w:i/>
      <w:color w:val="58585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Радик Ахметзянов</cp:lastModifiedBy>
  <cp:revision>2</cp:revision>
  <dcterms:created xsi:type="dcterms:W3CDTF">2013-12-23T23:15:00Z</dcterms:created>
  <dcterms:modified xsi:type="dcterms:W3CDTF">2026-04-17T11:09:00Z</dcterms:modified>
  <cp:category/>
</cp:coreProperties>
</file>